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A8" w:rsidRPr="00D3572E" w:rsidRDefault="008417A8" w:rsidP="008417A8">
      <w:pPr>
        <w:jc w:val="both"/>
        <w:rPr>
          <w:b/>
          <w:bCs/>
          <w:smallCaps w:val="0"/>
        </w:rPr>
      </w:pPr>
      <w:bookmarkStart w:id="0" w:name="_GoBack"/>
      <w:r w:rsidRPr="00D3572E">
        <w:rPr>
          <w:b/>
          <w:bCs/>
          <w:smallCaps w:val="0"/>
        </w:rPr>
        <w:t>Joanna Zakrzewska</w:t>
      </w:r>
    </w:p>
    <w:bookmarkEnd w:id="0"/>
    <w:p w:rsidR="008417A8" w:rsidRPr="008417A8" w:rsidRDefault="008417A8" w:rsidP="008417A8">
      <w:pPr>
        <w:jc w:val="both"/>
        <w:rPr>
          <w:bCs/>
          <w:smallCaps w:val="0"/>
        </w:rPr>
      </w:pPr>
      <w:r w:rsidRPr="008417A8">
        <w:rPr>
          <w:bCs/>
          <w:smallCaps w:val="0"/>
        </w:rPr>
        <w:t>Centrum Badań Molekularnych i Makromolekularnych Polskiej Akademii Nauk</w:t>
      </w:r>
    </w:p>
    <w:p w:rsidR="008417A8" w:rsidRPr="008417A8" w:rsidRDefault="008417A8" w:rsidP="008417A8">
      <w:pPr>
        <w:jc w:val="both"/>
        <w:rPr>
          <w:bCs/>
          <w:i/>
          <w:smallCaps w:val="0"/>
        </w:rPr>
      </w:pPr>
      <w:r w:rsidRPr="008417A8">
        <w:rPr>
          <w:bCs/>
          <w:smallCaps w:val="0"/>
        </w:rPr>
        <w:t xml:space="preserve">Tytuł pracy: </w:t>
      </w:r>
      <w:r w:rsidRPr="008417A8">
        <w:rPr>
          <w:bCs/>
          <w:i/>
          <w:smallCaps w:val="0"/>
        </w:rPr>
        <w:t>Koloidalne nanokryształy metali szlachetnych i ich bimetaliczne stopy o kontrolowanym składzie i strukturze: synteza, charakterystyka, właściwości</w:t>
      </w:r>
    </w:p>
    <w:p w:rsidR="008417A8" w:rsidRDefault="008417A8" w:rsidP="008417A8">
      <w:pPr>
        <w:spacing w:before="240" w:line="360" w:lineRule="auto"/>
        <w:ind w:firstLine="720"/>
        <w:jc w:val="center"/>
        <w:rPr>
          <w:rFonts w:ascii="Calibri" w:eastAsia="Calibri" w:hAnsi="Calibri"/>
          <w:b/>
          <w:smallCaps w:val="0"/>
        </w:rPr>
      </w:pPr>
    </w:p>
    <w:p w:rsidR="008417A8" w:rsidRDefault="008417A8" w:rsidP="008417A8">
      <w:pPr>
        <w:spacing w:before="240" w:line="360" w:lineRule="auto"/>
        <w:ind w:firstLine="720"/>
        <w:jc w:val="center"/>
        <w:rPr>
          <w:rFonts w:ascii="Calibri" w:eastAsia="Calibri" w:hAnsi="Calibri"/>
          <w:b/>
          <w:smallCaps w:val="0"/>
        </w:rPr>
      </w:pPr>
      <w:r>
        <w:rPr>
          <w:rFonts w:ascii="Calibri" w:eastAsia="Calibri" w:hAnsi="Calibri"/>
          <w:b/>
          <w:smallCaps w:val="0"/>
        </w:rPr>
        <w:t>Streszczenie</w:t>
      </w:r>
    </w:p>
    <w:p w:rsidR="00B24D7F" w:rsidRPr="00F23C80" w:rsidRDefault="00B24D7F" w:rsidP="00B24D7F">
      <w:pPr>
        <w:spacing w:before="240" w:line="360" w:lineRule="auto"/>
        <w:ind w:firstLine="720"/>
        <w:jc w:val="both"/>
        <w:rPr>
          <w:rFonts w:ascii="Calibri" w:eastAsia="Calibri" w:hAnsi="Calibri"/>
          <w:smallCaps w:val="0"/>
        </w:rPr>
      </w:pPr>
      <w:r w:rsidRPr="0078246F">
        <w:rPr>
          <w:rFonts w:ascii="Calibri" w:eastAsia="Calibri" w:hAnsi="Calibri"/>
          <w:smallCaps w:val="0"/>
        </w:rPr>
        <w:t>Ciągły</w:t>
      </w:r>
      <w:r w:rsidRPr="00A06B6C">
        <w:rPr>
          <w:rFonts w:ascii="Calibri" w:eastAsia="Calibri" w:hAnsi="Calibri"/>
          <w:smallCaps w:val="0"/>
        </w:rPr>
        <w:t xml:space="preserve"> r</w:t>
      </w:r>
      <w:r w:rsidRPr="0078246F">
        <w:rPr>
          <w:rFonts w:ascii="Calibri" w:eastAsia="Calibri" w:hAnsi="Calibri"/>
          <w:smallCaps w:val="0"/>
        </w:rPr>
        <w:t>ozwój nanotechnologii stale poszerza zakres synte</w:t>
      </w:r>
      <w:r>
        <w:rPr>
          <w:rFonts w:ascii="Calibri" w:eastAsia="Calibri" w:hAnsi="Calibri"/>
          <w:smallCaps w:val="0"/>
        </w:rPr>
        <w:t>ty</w:t>
      </w:r>
      <w:r w:rsidRPr="0078246F">
        <w:rPr>
          <w:rFonts w:ascii="Calibri" w:eastAsia="Calibri" w:hAnsi="Calibri"/>
          <w:smallCaps w:val="0"/>
        </w:rPr>
        <w:t>zowanych nanocząstek (NCz) o różnych rodzajach rdzeni</w:t>
      </w:r>
      <w:r>
        <w:rPr>
          <w:rFonts w:ascii="Calibri" w:eastAsia="Calibri" w:hAnsi="Calibri"/>
          <w:smallCaps w:val="0"/>
        </w:rPr>
        <w:t>,</w:t>
      </w:r>
      <w:r w:rsidRPr="0078246F">
        <w:rPr>
          <w:rFonts w:ascii="Calibri" w:eastAsia="Calibri" w:hAnsi="Calibri"/>
          <w:smallCaps w:val="0"/>
        </w:rPr>
        <w:t xml:space="preserve"> i stabilizujących je związków.</w:t>
      </w:r>
      <w:r w:rsidRPr="00A06B6C">
        <w:rPr>
          <w:rFonts w:ascii="Calibri" w:eastAsia="Calibri" w:hAnsi="Calibri"/>
          <w:smallCaps w:val="0"/>
        </w:rPr>
        <w:t xml:space="preserve"> Projektowanie i synteza </w:t>
      </w:r>
      <w:r w:rsidRPr="00686C64">
        <w:rPr>
          <w:rFonts w:ascii="Calibri" w:eastAsia="Calibri" w:hAnsi="Calibri"/>
          <w:smallCaps w:val="0"/>
        </w:rPr>
        <w:t>NCz</w:t>
      </w:r>
      <w:r>
        <w:rPr>
          <w:rFonts w:ascii="Calibri" w:eastAsia="Calibri" w:hAnsi="Calibri"/>
          <w:smallCaps w:val="0"/>
        </w:rPr>
        <w:br/>
      </w:r>
      <w:r w:rsidRPr="00A06B6C">
        <w:rPr>
          <w:rFonts w:ascii="Calibri" w:eastAsia="Calibri" w:hAnsi="Calibri"/>
          <w:smallCaps w:val="0"/>
        </w:rPr>
        <w:t>o kontrolowanym składzie i strukturze</w:t>
      </w:r>
      <w:r w:rsidRPr="00686C64">
        <w:rPr>
          <w:rFonts w:ascii="Calibri" w:eastAsia="Calibri" w:hAnsi="Calibri"/>
          <w:smallCaps w:val="0"/>
        </w:rPr>
        <w:t>, w szczególności układów wieloskładnikowych,</w:t>
      </w:r>
      <w:r>
        <w:rPr>
          <w:rFonts w:ascii="Calibri" w:eastAsia="Calibri" w:hAnsi="Calibri"/>
          <w:smallCaps w:val="0"/>
        </w:rPr>
        <w:br/>
      </w:r>
      <w:r w:rsidRPr="00686C64">
        <w:rPr>
          <w:rFonts w:ascii="Calibri" w:eastAsia="Calibri" w:hAnsi="Calibri"/>
          <w:smallCaps w:val="0"/>
        </w:rPr>
        <w:t xml:space="preserve">jest nadal otwartym zadaniem. </w:t>
      </w:r>
      <w:r w:rsidRPr="0078246F">
        <w:rPr>
          <w:rFonts w:ascii="Calibri" w:eastAsia="Calibri" w:hAnsi="Calibri"/>
          <w:smallCaps w:val="0"/>
        </w:rPr>
        <w:t>Już najprostsze układy bimetaliczne charakteryzują się nowymi szczególnymi cechami fizycznymi nieobecnymi w układach jednoskładnikowych, determinującymi np. ich strukturę krystaliczną i elektronową.</w:t>
      </w:r>
      <w:r w:rsidRPr="00A06B6C">
        <w:rPr>
          <w:rFonts w:ascii="Calibri" w:eastAsia="Calibri" w:hAnsi="Calibri"/>
          <w:smallCaps w:val="0"/>
        </w:rPr>
        <w:t xml:space="preserve"> </w:t>
      </w:r>
      <w:r w:rsidRPr="00686C64">
        <w:rPr>
          <w:rFonts w:ascii="Calibri" w:eastAsia="Calibri" w:hAnsi="Calibri"/>
          <w:smallCaps w:val="0"/>
        </w:rPr>
        <w:t xml:space="preserve">Ważnym aspektem otrzymania </w:t>
      </w:r>
      <w:r w:rsidRPr="0078246F">
        <w:rPr>
          <w:rFonts w:ascii="Calibri" w:eastAsia="Calibri" w:hAnsi="Calibri"/>
          <w:smallCaps w:val="0"/>
        </w:rPr>
        <w:t>stabilnych</w:t>
      </w:r>
      <w:r w:rsidRPr="00A06B6C">
        <w:rPr>
          <w:rFonts w:ascii="Calibri" w:eastAsia="Calibri" w:hAnsi="Calibri"/>
          <w:smallCaps w:val="0"/>
        </w:rPr>
        <w:t xml:space="preserve">, </w:t>
      </w:r>
      <w:r w:rsidRPr="00686C64">
        <w:rPr>
          <w:rFonts w:ascii="Calibri" w:eastAsia="Calibri" w:hAnsi="Calibri"/>
          <w:smallCaps w:val="0"/>
        </w:rPr>
        <w:t xml:space="preserve">nieaglomerujących koloidów o określonych właściwościach jest użycie odpowiednich </w:t>
      </w:r>
      <w:r w:rsidRPr="0078246F">
        <w:rPr>
          <w:rFonts w:ascii="Calibri" w:eastAsia="Calibri" w:hAnsi="Calibri"/>
          <w:smallCaps w:val="0"/>
        </w:rPr>
        <w:t>ligandów</w:t>
      </w:r>
      <w:r w:rsidRPr="00A06B6C">
        <w:rPr>
          <w:rFonts w:ascii="Calibri" w:eastAsia="Calibri" w:hAnsi="Calibri"/>
          <w:smallCaps w:val="0"/>
        </w:rPr>
        <w:t xml:space="preserve"> </w:t>
      </w:r>
      <w:r w:rsidRPr="00686C64">
        <w:rPr>
          <w:rFonts w:ascii="Calibri" w:eastAsia="Calibri" w:hAnsi="Calibri"/>
          <w:smallCaps w:val="0"/>
        </w:rPr>
        <w:t xml:space="preserve">(np. karboksylanów, amin, </w:t>
      </w:r>
      <w:proofErr w:type="spellStart"/>
      <w:r w:rsidRPr="00686C64">
        <w:rPr>
          <w:rFonts w:ascii="Calibri" w:eastAsia="Calibri" w:hAnsi="Calibri"/>
          <w:smallCaps w:val="0"/>
        </w:rPr>
        <w:t>tioli</w:t>
      </w:r>
      <w:proofErr w:type="spellEnd"/>
      <w:r w:rsidRPr="00686C64">
        <w:rPr>
          <w:rFonts w:ascii="Calibri" w:eastAsia="Calibri" w:hAnsi="Calibri"/>
          <w:smallCaps w:val="0"/>
        </w:rPr>
        <w:t>, fosfin), które mogą oddziaływać</w:t>
      </w:r>
      <w:r>
        <w:rPr>
          <w:rFonts w:ascii="Calibri" w:eastAsia="Calibri" w:hAnsi="Calibri"/>
          <w:smallCaps w:val="0"/>
        </w:rPr>
        <w:br/>
      </w:r>
      <w:r w:rsidRPr="00686C64">
        <w:rPr>
          <w:rFonts w:ascii="Calibri" w:eastAsia="Calibri" w:hAnsi="Calibri"/>
          <w:smallCaps w:val="0"/>
        </w:rPr>
        <w:t>z NCz w specyficzny sposób.</w:t>
      </w:r>
    </w:p>
    <w:p w:rsidR="00B24D7F" w:rsidRPr="00F23C80" w:rsidRDefault="00B24D7F" w:rsidP="00B24D7F">
      <w:pPr>
        <w:spacing w:after="0" w:line="360" w:lineRule="auto"/>
        <w:ind w:firstLine="720"/>
        <w:jc w:val="both"/>
        <w:rPr>
          <w:rFonts w:ascii="Calibri" w:eastAsia="Calibri" w:hAnsi="Calibri"/>
          <w:smallCaps w:val="0"/>
        </w:rPr>
      </w:pPr>
      <w:r w:rsidRPr="00F23C80">
        <w:rPr>
          <w:rFonts w:ascii="Calibri" w:eastAsia="Calibri" w:hAnsi="Calibri"/>
          <w:smallCaps w:val="0"/>
        </w:rPr>
        <w:t>W niniejszej pracy skupiono się na syntezie nanokryształów srebra, palladu</w:t>
      </w:r>
      <w:r>
        <w:rPr>
          <w:rFonts w:ascii="Calibri" w:eastAsia="Calibri" w:hAnsi="Calibri"/>
          <w:smallCaps w:val="0"/>
        </w:rPr>
        <w:br/>
      </w:r>
      <w:r w:rsidRPr="00F23C80">
        <w:rPr>
          <w:rFonts w:ascii="Calibri" w:eastAsia="Calibri" w:hAnsi="Calibri"/>
          <w:smallCaps w:val="0"/>
        </w:rPr>
        <w:t>oraz ich stopów Pd/Ag. Otrzymywano je z odpowiednio do tego celu synte</w:t>
      </w:r>
      <w:r>
        <w:rPr>
          <w:rFonts w:ascii="Calibri" w:eastAsia="Calibri" w:hAnsi="Calibri"/>
          <w:smallCaps w:val="0"/>
        </w:rPr>
        <w:t>ty</w:t>
      </w:r>
      <w:r w:rsidRPr="00F23C80">
        <w:rPr>
          <w:rFonts w:ascii="Calibri" w:eastAsia="Calibri" w:hAnsi="Calibri"/>
          <w:smallCaps w:val="0"/>
        </w:rPr>
        <w:t>zowanych alifatycznych karboksylanowych soli tych metali oraz ich aminowych adduktów,</w:t>
      </w:r>
      <w:r>
        <w:rPr>
          <w:rFonts w:ascii="Calibri" w:eastAsia="Calibri" w:hAnsi="Calibri"/>
          <w:smallCaps w:val="0"/>
        </w:rPr>
        <w:br/>
      </w:r>
      <w:r w:rsidRPr="00F23C80">
        <w:rPr>
          <w:rFonts w:ascii="Calibri" w:eastAsia="Calibri" w:hAnsi="Calibri"/>
          <w:smallCaps w:val="0"/>
        </w:rPr>
        <w:t xml:space="preserve">które scharakteryzowano za pomocą szeregu badań, między innymi metodami spektroskopowymi FTIR, UV-Vis, NMR, XRD, oraz termicznymi DSC i TGA. </w:t>
      </w:r>
    </w:p>
    <w:p w:rsidR="00B24D7F" w:rsidRPr="00F23C80" w:rsidRDefault="00B24D7F" w:rsidP="00B24D7F">
      <w:pPr>
        <w:spacing w:after="0" w:line="360" w:lineRule="auto"/>
        <w:ind w:firstLine="720"/>
        <w:jc w:val="both"/>
        <w:rPr>
          <w:rFonts w:ascii="Calibri" w:eastAsia="Calibri" w:hAnsi="Calibri"/>
          <w:smallCaps w:val="0"/>
        </w:rPr>
      </w:pPr>
      <w:r w:rsidRPr="00F23C80">
        <w:rPr>
          <w:rFonts w:ascii="Calibri" w:eastAsia="Calibri" w:hAnsi="Calibri"/>
          <w:smallCaps w:val="0"/>
        </w:rPr>
        <w:t xml:space="preserve">Za pomocą </w:t>
      </w:r>
      <w:r w:rsidRPr="00A06B6C">
        <w:rPr>
          <w:rFonts w:ascii="Calibri" w:eastAsia="Calibri" w:hAnsi="Calibri"/>
          <w:smallCaps w:val="0"/>
        </w:rPr>
        <w:t xml:space="preserve">spektroskopii w podczerwieni FTIR </w:t>
      </w:r>
      <w:r w:rsidRPr="0078246F">
        <w:rPr>
          <w:rFonts w:ascii="Calibri" w:eastAsia="Calibri" w:hAnsi="Calibri"/>
          <w:smallCaps w:val="0"/>
        </w:rPr>
        <w:t>określono</w:t>
      </w:r>
      <w:r w:rsidRPr="00A06B6C">
        <w:rPr>
          <w:rFonts w:ascii="Calibri" w:eastAsia="Calibri" w:hAnsi="Calibri"/>
          <w:smallCaps w:val="0"/>
        </w:rPr>
        <w:t xml:space="preserve"> </w:t>
      </w:r>
      <w:r w:rsidRPr="00686C64">
        <w:rPr>
          <w:rFonts w:ascii="Calibri" w:eastAsia="Calibri" w:hAnsi="Calibri"/>
          <w:smallCaps w:val="0"/>
        </w:rPr>
        <w:t xml:space="preserve">koordynację charakterystycznych grup funkcyjnych </w:t>
      </w:r>
      <w:r w:rsidRPr="0078246F">
        <w:rPr>
          <w:rFonts w:ascii="Calibri" w:eastAsia="Calibri" w:hAnsi="Calibri"/>
          <w:smallCaps w:val="0"/>
        </w:rPr>
        <w:t>ligandów.</w:t>
      </w:r>
      <w:r w:rsidRPr="00686C64">
        <w:rPr>
          <w:rFonts w:ascii="Calibri" w:eastAsia="Calibri" w:hAnsi="Calibri"/>
          <w:smallCaps w:val="0"/>
        </w:rPr>
        <w:t xml:space="preserve"> Wyniki</w:t>
      </w:r>
      <w:r w:rsidRPr="00F23C80">
        <w:rPr>
          <w:rFonts w:ascii="Calibri" w:eastAsia="Calibri" w:hAnsi="Calibri"/>
          <w:smallCaps w:val="0"/>
        </w:rPr>
        <w:t xml:space="preserve"> dotyczące kompleksów srebra wskazują, że laurynian srebra ma strukturę o </w:t>
      </w:r>
      <w:r w:rsidRPr="00F23C80">
        <w:rPr>
          <w:rFonts w:ascii="Calibri" w:eastAsia="Calibri" w:hAnsi="Calibri" w:cs="Calibri"/>
          <w:smallCaps w:val="0"/>
          <w:szCs w:val="24"/>
        </w:rPr>
        <w:t xml:space="preserve">koordynacji mostkowej </w:t>
      </w:r>
      <w:proofErr w:type="spellStart"/>
      <w:r w:rsidRPr="00F23C80">
        <w:rPr>
          <w:rFonts w:ascii="Calibri" w:eastAsia="Calibri" w:hAnsi="Calibri" w:cs="Calibri"/>
          <w:smallCaps w:val="0"/>
          <w:szCs w:val="24"/>
        </w:rPr>
        <w:t>bidentnej</w:t>
      </w:r>
      <w:proofErr w:type="spellEnd"/>
      <w:r w:rsidRPr="00F23C80">
        <w:rPr>
          <w:rFonts w:ascii="Calibri" w:eastAsia="Calibri" w:hAnsi="Calibri" w:cs="Calibri"/>
          <w:smallCaps w:val="0"/>
          <w:szCs w:val="24"/>
        </w:rPr>
        <w:t xml:space="preserve"> (</w:t>
      </w:r>
      <w:proofErr w:type="spellStart"/>
      <w:r w:rsidRPr="00F23C80">
        <w:rPr>
          <w:rFonts w:ascii="Calibri" w:eastAsia="Calibri" w:hAnsi="Calibri" w:cs="Calibri"/>
          <w:smallCaps w:val="0"/>
          <w:szCs w:val="24"/>
        </w:rPr>
        <w:t>dimerycznej</w:t>
      </w:r>
      <w:proofErr w:type="spellEnd"/>
      <w:r w:rsidRPr="00F23C80">
        <w:rPr>
          <w:rFonts w:ascii="Calibri" w:eastAsia="Calibri" w:hAnsi="Calibri" w:cs="Calibri"/>
          <w:smallCaps w:val="0"/>
          <w:szCs w:val="24"/>
        </w:rPr>
        <w:t>), natomiast w przypadku bis(amino) karboksylanu srebra koordynacja ulega zmianie</w:t>
      </w:r>
      <w:r>
        <w:rPr>
          <w:rFonts w:ascii="Calibri" w:eastAsia="Calibri" w:hAnsi="Calibri" w:cs="Calibri"/>
          <w:smallCaps w:val="0"/>
          <w:szCs w:val="24"/>
        </w:rPr>
        <w:br/>
      </w:r>
      <w:r w:rsidRPr="00F23C80">
        <w:rPr>
          <w:rFonts w:ascii="Calibri" w:eastAsia="Calibri" w:hAnsi="Calibri" w:cs="Calibri"/>
          <w:smallCaps w:val="0"/>
          <w:szCs w:val="24"/>
        </w:rPr>
        <w:t xml:space="preserve">na chelatującą. </w:t>
      </w:r>
      <w:r w:rsidRPr="00F23C80">
        <w:rPr>
          <w:rFonts w:ascii="Calibri" w:eastAsia="Calibri" w:hAnsi="Calibri"/>
          <w:smallCaps w:val="0"/>
        </w:rPr>
        <w:t xml:space="preserve">Badania spektroskopowe </w:t>
      </w:r>
      <w:r w:rsidRPr="00F23C80">
        <w:rPr>
          <w:rFonts w:ascii="Calibri" w:eastAsia="Calibri" w:hAnsi="Calibri"/>
          <w:smallCaps w:val="0"/>
          <w:vertAlign w:val="superscript"/>
        </w:rPr>
        <w:t>1</w:t>
      </w:r>
      <w:r w:rsidRPr="00F23C80">
        <w:rPr>
          <w:rFonts w:ascii="Calibri" w:eastAsia="Calibri" w:hAnsi="Calibri"/>
          <w:smallCaps w:val="0"/>
        </w:rPr>
        <w:t xml:space="preserve">H i </w:t>
      </w:r>
      <w:r w:rsidRPr="00F23C80">
        <w:rPr>
          <w:rFonts w:ascii="Calibri" w:eastAsia="Calibri" w:hAnsi="Calibri"/>
          <w:smallCaps w:val="0"/>
          <w:vertAlign w:val="superscript"/>
        </w:rPr>
        <w:t>13</w:t>
      </w:r>
      <w:r w:rsidRPr="00F23C80">
        <w:rPr>
          <w:rFonts w:ascii="Calibri" w:eastAsia="Calibri" w:hAnsi="Calibri"/>
          <w:smallCaps w:val="0"/>
        </w:rPr>
        <w:t>C NMR w roztworze umożliwiły dodatkowo stwierdzenie,</w:t>
      </w:r>
      <w:r>
        <w:rPr>
          <w:rFonts w:ascii="Calibri" w:eastAsia="Calibri" w:hAnsi="Calibri"/>
          <w:smallCaps w:val="0"/>
        </w:rPr>
        <w:t xml:space="preserve"> </w:t>
      </w:r>
      <w:r w:rsidRPr="00F23C80">
        <w:rPr>
          <w:rFonts w:ascii="Calibri" w:eastAsia="Calibri" w:hAnsi="Calibri"/>
          <w:smallCaps w:val="0"/>
        </w:rPr>
        <w:t xml:space="preserve">iż w kompleksie bis(amino) karboksylanu srebra znajdują się dwa rodzaje ligandów aminowych (słabo i silnie oddziałujących z karboksylanem srebra), które mogą ulegać szybkiej wymianie. Informację o budowie przestrzennej kompleksów, tj. warstwowym ułożeniu i wzajemnym przenikaniu łańcuchów alifatycznych otrzymano na podstawie badań </w:t>
      </w:r>
      <w:r w:rsidRPr="00F23C80">
        <w:rPr>
          <w:rFonts w:ascii="Calibri" w:eastAsia="Calibri" w:hAnsi="Calibri"/>
          <w:smallCaps w:val="0"/>
        </w:rPr>
        <w:lastRenderedPageBreak/>
        <w:t>dyfrakcji rentgenowskiej XRD. Charakterystyka termiczna potwierdziła otrzymanie czystych produktów, które można efektywnie wykorzystać w syntezie nanocząstek.</w:t>
      </w:r>
    </w:p>
    <w:p w:rsidR="00B24D7F" w:rsidRPr="00F23C80" w:rsidRDefault="00B24D7F" w:rsidP="00B24D7F">
      <w:pPr>
        <w:spacing w:after="0" w:line="360" w:lineRule="auto"/>
        <w:ind w:firstLine="720"/>
        <w:jc w:val="both"/>
        <w:rPr>
          <w:rFonts w:ascii="Calibri" w:eastAsia="Calibri" w:hAnsi="Calibri" w:cs="Calibri"/>
          <w:smallCaps w:val="0"/>
          <w:szCs w:val="24"/>
        </w:rPr>
      </w:pPr>
      <w:r w:rsidRPr="00F23C80">
        <w:rPr>
          <w:rFonts w:ascii="Calibri" w:eastAsia="Calibri" w:hAnsi="Calibri"/>
          <w:smallCaps w:val="0"/>
          <w:szCs w:val="24"/>
        </w:rPr>
        <w:t xml:space="preserve">W analogiczny sposób otrzymano nieznane dotąd w literaturze kompleksy karboksylanów palladu (II) i ich odpowiednie addukty bis(amino) karboksylanowe, których strukturę zaproponowano między innymi na podstawie badań w podczerwieni. Sugerują one powstanie koordynacji </w:t>
      </w:r>
      <w:proofErr w:type="spellStart"/>
      <w:r w:rsidRPr="00F23C80">
        <w:rPr>
          <w:rFonts w:ascii="Calibri" w:eastAsia="Calibri" w:hAnsi="Calibri"/>
          <w:smallCaps w:val="0"/>
          <w:szCs w:val="24"/>
        </w:rPr>
        <w:t>monodentnej</w:t>
      </w:r>
      <w:proofErr w:type="spellEnd"/>
      <w:r w:rsidRPr="00F23C80">
        <w:rPr>
          <w:rFonts w:ascii="Calibri" w:eastAsia="Calibri" w:hAnsi="Calibri"/>
          <w:smallCaps w:val="0"/>
          <w:szCs w:val="24"/>
        </w:rPr>
        <w:t xml:space="preserve">. Dopełnieniem analizy strukturalnej były badania NMR, szczególnie eksperymenty </w:t>
      </w:r>
      <w:r w:rsidRPr="00F23C80">
        <w:rPr>
          <w:rFonts w:ascii="Calibri" w:eastAsia="Calibri" w:hAnsi="Calibri"/>
          <w:smallCaps w:val="0"/>
          <w:szCs w:val="24"/>
          <w:vertAlign w:val="superscript"/>
        </w:rPr>
        <w:t>1</w:t>
      </w:r>
      <w:r w:rsidRPr="00F23C80">
        <w:rPr>
          <w:rFonts w:ascii="Calibri" w:eastAsia="Calibri" w:hAnsi="Calibri"/>
          <w:smallCaps w:val="0"/>
          <w:szCs w:val="24"/>
        </w:rPr>
        <w:t>H-</w:t>
      </w:r>
      <w:r w:rsidRPr="00F23C80">
        <w:rPr>
          <w:rFonts w:ascii="Calibri" w:eastAsia="Calibri" w:hAnsi="Calibri"/>
          <w:smallCaps w:val="0"/>
          <w:szCs w:val="24"/>
          <w:vertAlign w:val="superscript"/>
        </w:rPr>
        <w:t>1</w:t>
      </w:r>
      <w:r w:rsidRPr="00F23C80">
        <w:rPr>
          <w:rFonts w:ascii="Calibri" w:eastAsia="Calibri" w:hAnsi="Calibri"/>
          <w:smallCaps w:val="0"/>
          <w:szCs w:val="24"/>
        </w:rPr>
        <w:t>H COSY, dzięki którym uszczegółowiono schemat budowy otrzymanych kompleksów. Wyniki badań NMR w ciele stałym (</w:t>
      </w:r>
      <w:r w:rsidRPr="00F23C80">
        <w:rPr>
          <w:rFonts w:ascii="Calibri" w:eastAsia="Calibri" w:hAnsi="Calibri"/>
          <w:smallCaps w:val="0"/>
          <w:szCs w:val="24"/>
          <w:vertAlign w:val="superscript"/>
        </w:rPr>
        <w:t>13</w:t>
      </w:r>
      <w:r w:rsidRPr="00F23C80">
        <w:rPr>
          <w:rFonts w:ascii="Calibri" w:eastAsia="Calibri" w:hAnsi="Calibri"/>
          <w:smallCaps w:val="0"/>
          <w:szCs w:val="24"/>
        </w:rPr>
        <w:t xml:space="preserve">C CP-MAS NMR) potwierdziły, że w otrzymanych kompleksach jon palladu ma koordynację kwadratowo-płaską, </w:t>
      </w:r>
      <w:r w:rsidRPr="00F23C80">
        <w:rPr>
          <w:rFonts w:ascii="Calibri" w:eastAsia="Calibri" w:hAnsi="Calibri" w:cs="Calibri"/>
          <w:smallCaps w:val="0"/>
          <w:szCs w:val="24"/>
        </w:rPr>
        <w:t xml:space="preserve">którą tworzą atomy azotu grup aminowych i atomy tlenu dwóch grup karboksylanowych. Wyniki badań krystalograficznych świadczą natomiast o </w:t>
      </w:r>
      <w:r w:rsidRPr="00F23C80">
        <w:rPr>
          <w:rFonts w:ascii="Calibri" w:eastAsia="Calibri" w:hAnsi="Calibri"/>
          <w:smallCaps w:val="0"/>
        </w:rPr>
        <w:t>warstwowym ułożeniu i wzajemnym przenikaniu łańcuchów alifatycznych</w:t>
      </w:r>
      <w:r w:rsidRPr="00F23C80">
        <w:rPr>
          <w:rFonts w:ascii="Calibri" w:eastAsia="Calibri" w:hAnsi="Calibri" w:cs="Calibri"/>
          <w:smallCaps w:val="0"/>
          <w:szCs w:val="24"/>
        </w:rPr>
        <w:t xml:space="preserve"> </w:t>
      </w:r>
      <w:r w:rsidRPr="00F23C80">
        <w:rPr>
          <w:rFonts w:ascii="Calibri" w:eastAsia="Calibri" w:hAnsi="Calibri"/>
          <w:smallCaps w:val="0"/>
        </w:rPr>
        <w:t xml:space="preserve">zarówno w kompleksach karboksylanów palladu (II), jak i w ich aminowych </w:t>
      </w:r>
      <w:proofErr w:type="spellStart"/>
      <w:r w:rsidRPr="00F23C80">
        <w:rPr>
          <w:rFonts w:ascii="Calibri" w:eastAsia="Calibri" w:hAnsi="Calibri"/>
          <w:smallCaps w:val="0"/>
        </w:rPr>
        <w:t>adduktach</w:t>
      </w:r>
      <w:proofErr w:type="spellEnd"/>
      <w:r>
        <w:rPr>
          <w:rFonts w:ascii="Calibri" w:eastAsia="Calibri" w:hAnsi="Calibri"/>
          <w:smallCaps w:val="0"/>
        </w:rPr>
        <w:t>,</w:t>
      </w:r>
      <w:r w:rsidRPr="00F23C80">
        <w:rPr>
          <w:rFonts w:ascii="Calibri" w:eastAsia="Calibri" w:hAnsi="Calibri"/>
          <w:smallCaps w:val="0"/>
        </w:rPr>
        <w:t xml:space="preserve"> podobnie jak ma to miejsce w analogicznych kompleksach srebra.</w:t>
      </w:r>
    </w:p>
    <w:p w:rsidR="00B24D7F" w:rsidRPr="00F23C80" w:rsidRDefault="00B24D7F" w:rsidP="00B24D7F">
      <w:pPr>
        <w:spacing w:after="0" w:line="360" w:lineRule="auto"/>
        <w:ind w:firstLine="720"/>
        <w:jc w:val="both"/>
        <w:rPr>
          <w:rFonts w:ascii="Calibri" w:eastAsia="Calibri" w:hAnsi="Calibri"/>
          <w:smallCaps w:val="0"/>
        </w:rPr>
      </w:pPr>
      <w:r w:rsidRPr="00A06B6C">
        <w:rPr>
          <w:rFonts w:ascii="Calibri" w:eastAsia="Calibri" w:hAnsi="Calibri"/>
          <w:smallCaps w:val="0"/>
        </w:rPr>
        <w:t xml:space="preserve">Synteza i szczegółowa charakterystyka prekursorów </w:t>
      </w:r>
      <w:r w:rsidRPr="00686C64">
        <w:rPr>
          <w:rFonts w:ascii="Calibri" w:eastAsia="Calibri" w:hAnsi="Calibri"/>
          <w:smallCaps w:val="0"/>
        </w:rPr>
        <w:t xml:space="preserve">Ag i Pd miała na celu poznanie warunków otrzymywania jednoskładnikowych nanocząstek srebra </w:t>
      </w:r>
      <w:r w:rsidRPr="0078246F">
        <w:rPr>
          <w:rFonts w:ascii="Calibri" w:eastAsia="Calibri" w:hAnsi="Calibri"/>
          <w:smallCaps w:val="0"/>
        </w:rPr>
        <w:t>i</w:t>
      </w:r>
      <w:r w:rsidRPr="00A06B6C">
        <w:rPr>
          <w:rFonts w:ascii="Calibri" w:eastAsia="Calibri" w:hAnsi="Calibri"/>
          <w:smallCaps w:val="0"/>
        </w:rPr>
        <w:t xml:space="preserve"> </w:t>
      </w:r>
      <w:r w:rsidRPr="00686C64">
        <w:rPr>
          <w:rFonts w:ascii="Calibri" w:eastAsia="Calibri" w:hAnsi="Calibri"/>
          <w:smallCaps w:val="0"/>
        </w:rPr>
        <w:t>palladu,</w:t>
      </w:r>
      <w:r>
        <w:rPr>
          <w:rFonts w:ascii="Calibri" w:eastAsia="Calibri" w:hAnsi="Calibri"/>
          <w:smallCaps w:val="0"/>
        </w:rPr>
        <w:br/>
      </w:r>
      <w:r w:rsidRPr="0078246F">
        <w:rPr>
          <w:rFonts w:ascii="Calibri" w:eastAsia="Calibri" w:hAnsi="Calibri"/>
          <w:smallCaps w:val="0"/>
        </w:rPr>
        <w:t>oraz</w:t>
      </w:r>
      <w:r w:rsidRPr="00A06B6C">
        <w:rPr>
          <w:rFonts w:ascii="Calibri" w:eastAsia="Calibri" w:hAnsi="Calibri"/>
          <w:smallCaps w:val="0"/>
        </w:rPr>
        <w:t xml:space="preserve"> </w:t>
      </w:r>
      <w:r w:rsidRPr="0078246F">
        <w:rPr>
          <w:rFonts w:ascii="Calibri" w:eastAsia="Calibri" w:hAnsi="Calibri"/>
          <w:smallCaps w:val="0"/>
        </w:rPr>
        <w:t>bimetalicznych</w:t>
      </w:r>
      <w:r w:rsidRPr="00A06B6C">
        <w:rPr>
          <w:rFonts w:ascii="Calibri" w:eastAsia="Calibri" w:hAnsi="Calibri"/>
          <w:smallCaps w:val="0"/>
        </w:rPr>
        <w:t xml:space="preserve"> </w:t>
      </w:r>
      <w:r w:rsidRPr="0078246F">
        <w:rPr>
          <w:rFonts w:ascii="Calibri" w:eastAsia="Calibri" w:hAnsi="Calibri"/>
          <w:smallCaps w:val="0"/>
        </w:rPr>
        <w:t>NCz stopowych</w:t>
      </w:r>
      <w:r w:rsidRPr="00A06B6C">
        <w:rPr>
          <w:rFonts w:ascii="Calibri" w:eastAsia="Calibri" w:hAnsi="Calibri"/>
          <w:smallCaps w:val="0"/>
        </w:rPr>
        <w:t xml:space="preserve"> Pd/Ag</w:t>
      </w:r>
      <w:r w:rsidRPr="00686C64">
        <w:rPr>
          <w:rFonts w:ascii="Calibri" w:eastAsia="Calibri" w:hAnsi="Calibri"/>
          <w:smallCaps w:val="0"/>
        </w:rPr>
        <w:t>,</w:t>
      </w:r>
      <w:r w:rsidRPr="00F23C80">
        <w:rPr>
          <w:rFonts w:ascii="Calibri" w:eastAsia="Calibri" w:hAnsi="Calibri"/>
          <w:smallCaps w:val="0"/>
        </w:rPr>
        <w:t xml:space="preserve"> metodą rozkładu termicznego. Odpowiednia funkcjonalizacja powierzchni nanocząstek słabo oddziałującymi alifatycznymi grupami karboksylanowymi oraz aminowymi okazała się kluczowa do ich potencjalnego wykorzystania. Uzyskana wiedza pozwoliła na otrzymywanie bimetalicznych stopów Pd/Ag o zadanym składzie, które umożliwiły konstrukcję czujnika wodoru działającego efektywnie</w:t>
      </w:r>
      <w:r>
        <w:rPr>
          <w:rFonts w:ascii="Calibri" w:eastAsia="Calibri" w:hAnsi="Calibri"/>
          <w:smallCaps w:val="0"/>
        </w:rPr>
        <w:br/>
      </w:r>
      <w:r w:rsidRPr="00F23C80">
        <w:rPr>
          <w:rFonts w:ascii="Calibri" w:eastAsia="Calibri" w:hAnsi="Calibri"/>
          <w:smallCaps w:val="0"/>
        </w:rPr>
        <w:t>w temperaturze pokojowej w funkcji stężenia wodoru. Dodatek srebra powoduje dobrą stabilność w kolejnych cyklach absorpcji i desorpcji wodoru oraz zmienia zakres czułości sensora przez blokadę nadmiernego pochłaniania H</w:t>
      </w:r>
      <w:r w:rsidRPr="00F23C80">
        <w:rPr>
          <w:rFonts w:ascii="Calibri" w:eastAsia="Calibri" w:hAnsi="Calibri"/>
          <w:smallCaps w:val="0"/>
          <w:vertAlign w:val="subscript"/>
        </w:rPr>
        <w:t>2</w:t>
      </w:r>
      <w:r w:rsidRPr="00F23C80">
        <w:rPr>
          <w:rFonts w:ascii="Calibri" w:eastAsia="Calibri" w:hAnsi="Calibri"/>
          <w:smallCaps w:val="0"/>
        </w:rPr>
        <w:t xml:space="preserve">. </w:t>
      </w:r>
    </w:p>
    <w:p w:rsidR="00A37CEA" w:rsidRDefault="00A37CEA"/>
    <w:sectPr w:rsidR="00A37CEA" w:rsidSect="00FA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3806"/>
    <w:multiLevelType w:val="multilevel"/>
    <w:tmpl w:val="23A4A4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7F"/>
    <w:rsid w:val="006E0A6F"/>
    <w:rsid w:val="0075422A"/>
    <w:rsid w:val="007E44A1"/>
    <w:rsid w:val="008417A8"/>
    <w:rsid w:val="00A37CEA"/>
    <w:rsid w:val="00B24D7F"/>
    <w:rsid w:val="00D3572E"/>
    <w:rsid w:val="00FA30AB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4414"/>
  <w15:chartTrackingRefBased/>
  <w15:docId w15:val="{6C0BF996-E0BF-4067-91D1-A6389646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D7F"/>
    <w:pPr>
      <w:spacing w:after="200" w:line="276" w:lineRule="auto"/>
    </w:pPr>
    <w:rPr>
      <w:rFonts w:cs="Lohit Hindi"/>
      <w:smallCaps/>
      <w:kern w:val="28"/>
      <w:sz w:val="24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670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mallCaps w:val="0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6700"/>
    <w:rPr>
      <w:rFonts w:eastAsiaTheme="majorEastAsia" w:cstheme="majorBidi"/>
      <w:b/>
      <w:color w:val="000000" w:themeColor="text1"/>
      <w:kern w:val="28"/>
      <w:sz w:val="28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CBMM</dc:creator>
  <cp:keywords/>
  <dc:description/>
  <cp:lastModifiedBy>CBMM</cp:lastModifiedBy>
  <cp:revision>3</cp:revision>
  <dcterms:created xsi:type="dcterms:W3CDTF">2022-10-23T17:12:00Z</dcterms:created>
  <dcterms:modified xsi:type="dcterms:W3CDTF">2022-10-23T17:16:00Z</dcterms:modified>
</cp:coreProperties>
</file>